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4419" w14:textId="77777777" w:rsidR="000936B4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5C4B5324" w14:textId="77777777" w:rsidR="000936B4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noProof/>
          <w:sz w:val="20"/>
          <w:szCs w:val="20"/>
          <w:lang w:val="en-US"/>
        </w:rPr>
      </w:pPr>
    </w:p>
    <w:p w14:paraId="50C160AC" w14:textId="77777777" w:rsidR="000936B4" w:rsidRPr="008402B8" w:rsidRDefault="000936B4" w:rsidP="000936B4">
      <w:pPr>
        <w:spacing w:after="160" w:line="259" w:lineRule="auto"/>
        <w:jc w:val="right"/>
        <w:rPr>
          <w:rFonts w:ascii="Verdana" w:eastAsia="Calibri" w:hAnsi="Verdana" w:cs="Mangal"/>
          <w:b/>
          <w:bCs/>
          <w:sz w:val="20"/>
          <w:szCs w:val="20"/>
          <w:lang w:val="en-US"/>
        </w:rPr>
      </w:pPr>
    </w:p>
    <w:p w14:paraId="25A68319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Mangal"/>
          <w:b/>
          <w:bCs/>
          <w:lang w:val="en-US"/>
        </w:rPr>
      </w:pPr>
    </w:p>
    <w:p w14:paraId="00001D0B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1F66E300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491F2CBA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</w:p>
    <w:p w14:paraId="4C03A5E6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Calibri"/>
          <w:b/>
          <w:bCs/>
          <w:lang w:val="en-US"/>
        </w:rPr>
      </w:pPr>
      <w:r w:rsidRPr="008402B8">
        <w:rPr>
          <w:rFonts w:ascii="Verdana" w:eastAsia="Calibri" w:hAnsi="Verdana" w:cs="Calibri"/>
          <w:b/>
          <w:bCs/>
          <w:lang w:val="en-US"/>
        </w:rPr>
        <w:t>Gender Mainstreaming Plan</w:t>
      </w:r>
    </w:p>
    <w:p w14:paraId="43004996" w14:textId="77777777" w:rsidR="000936B4" w:rsidRPr="008402B8" w:rsidRDefault="000936B4" w:rsidP="000936B4">
      <w:pPr>
        <w:spacing w:after="160" w:line="259" w:lineRule="auto"/>
        <w:jc w:val="center"/>
        <w:rPr>
          <w:rFonts w:ascii="Verdana" w:eastAsia="Calibri" w:hAnsi="Verdana" w:cs="Mangal"/>
          <w:b/>
          <w:bCs/>
          <w:sz w:val="20"/>
          <w:szCs w:val="20"/>
          <w:lang w:val="en-US"/>
        </w:rPr>
      </w:pPr>
    </w:p>
    <w:p w14:paraId="7D13E1F2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Date</w:t>
      </w:r>
    </w:p>
    <w:p w14:paraId="7ECFF4AD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0AEA831E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 xml:space="preserve">CEPF Grant </w:t>
      </w:r>
      <w:proofErr w:type="spellStart"/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xxxxx</w:t>
      </w:r>
      <w:proofErr w:type="spellEnd"/>
    </w:p>
    <w:p w14:paraId="61B4C986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6FA3F949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Grantee</w:t>
      </w:r>
    </w:p>
    <w:p w14:paraId="009F5D09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7CC0CAF4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n-US"/>
        </w:rPr>
      </w:pPr>
      <w:r w:rsidRPr="008402B8"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n-US"/>
        </w:rPr>
        <w:t>Project Title</w:t>
      </w:r>
    </w:p>
    <w:p w14:paraId="0B36E4B0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</w:p>
    <w:p w14:paraId="53EFDE1F" w14:textId="77777777" w:rsidR="000936B4" w:rsidRPr="008402B8" w:rsidRDefault="000936B4" w:rsidP="000936B4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>Project Location</w:t>
      </w:r>
    </w:p>
    <w:p w14:paraId="34292F38" w14:textId="77777777" w:rsidR="000936B4" w:rsidRPr="008402B8" w:rsidRDefault="000936B4" w:rsidP="000936B4">
      <w:pPr>
        <w:rPr>
          <w:rFonts w:ascii="Verdana" w:hAnsi="Verdana" w:cstheme="minorHAnsi"/>
          <w:b/>
          <w:bCs/>
          <w:sz w:val="22"/>
          <w:szCs w:val="22"/>
          <w:lang w:val="en-US"/>
        </w:rPr>
      </w:pPr>
    </w:p>
    <w:p w14:paraId="2B0536A9" w14:textId="77777777" w:rsidR="000936B4" w:rsidRPr="008402B8" w:rsidRDefault="000936B4" w:rsidP="000936B4">
      <w:pPr>
        <w:spacing w:after="160" w:line="259" w:lineRule="auto"/>
        <w:jc w:val="both"/>
        <w:rPr>
          <w:rFonts w:ascii="Verdana" w:eastAsia="Calibri" w:hAnsi="Verdana" w:cs="Calibri"/>
          <w:b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iCs/>
          <w:sz w:val="20"/>
          <w:szCs w:val="20"/>
          <w:u w:val="single"/>
          <w:lang w:val="en-US"/>
        </w:rPr>
        <w:br w:type="column"/>
      </w:r>
      <w:r w:rsidRPr="008402B8">
        <w:rPr>
          <w:rFonts w:ascii="Verdana" w:eastAsia="Calibri" w:hAnsi="Verdana" w:cs="Calibri"/>
          <w:b/>
          <w:bCs/>
          <w:iCs/>
          <w:sz w:val="20"/>
          <w:szCs w:val="20"/>
          <w:u w:val="single"/>
          <w:lang w:val="en-US"/>
        </w:rPr>
        <w:lastRenderedPageBreak/>
        <w:t>Grant Summary</w:t>
      </w:r>
    </w:p>
    <w:p w14:paraId="020EB788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Grantee organization.</w:t>
      </w:r>
    </w:p>
    <w:p w14:paraId="09A3907C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Project title.</w:t>
      </w:r>
    </w:p>
    <w:p w14:paraId="62EAA1BD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Grant number</w:t>
      </w:r>
      <w:r w:rsidRPr="008402B8">
        <w:rPr>
          <w:rFonts w:ascii="Verdana" w:eastAsia="Calibri" w:hAnsi="Verdana" w:cs="Calibri"/>
          <w:i/>
          <w:sz w:val="20"/>
          <w:szCs w:val="20"/>
          <w:lang w:val="en-US"/>
        </w:rPr>
        <w:t>.</w:t>
      </w:r>
    </w:p>
    <w:p w14:paraId="5E4BC570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Grant amount (US dollars).</w:t>
      </w:r>
    </w:p>
    <w:p w14:paraId="1BE238ED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Proposed dates of grant.</w:t>
      </w:r>
    </w:p>
    <w:p w14:paraId="50AE8A67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Countries where activities will be undertaken.</w:t>
      </w:r>
    </w:p>
    <w:p w14:paraId="530074FF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contextualSpacing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Summary of the </w:t>
      </w:r>
      <w:r w:rsidRPr="008402B8">
        <w:rPr>
          <w:rFonts w:ascii="Verdana" w:eastAsia="Calibri" w:hAnsi="Verdana" w:cs="Calibri"/>
          <w:sz w:val="20"/>
          <w:szCs w:val="20"/>
        </w:rPr>
        <w:t>project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 [copy and paste Project Rationale and Project Approach from proposal].</w:t>
      </w:r>
    </w:p>
    <w:p w14:paraId="539543D6" w14:textId="77777777" w:rsidR="000936B4" w:rsidRPr="008402B8" w:rsidRDefault="000936B4" w:rsidP="000936B4">
      <w:pPr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Date of preparation of this document. </w:t>
      </w:r>
    </w:p>
    <w:p w14:paraId="2058437C" w14:textId="77777777" w:rsidR="000936B4" w:rsidRPr="008402B8" w:rsidRDefault="000936B4" w:rsidP="000936B4">
      <w:pPr>
        <w:spacing w:line="259" w:lineRule="auto"/>
        <w:ind w:left="360"/>
        <w:rPr>
          <w:rFonts w:ascii="Verdana" w:eastAsia="Calibri" w:hAnsi="Verdana" w:cs="Calibri"/>
          <w:sz w:val="20"/>
          <w:szCs w:val="20"/>
          <w:lang w:val="en-US"/>
        </w:rPr>
      </w:pPr>
    </w:p>
    <w:p w14:paraId="75219E3F" w14:textId="77777777" w:rsidR="000936B4" w:rsidRPr="008402B8" w:rsidRDefault="000936B4" w:rsidP="000936B4">
      <w:pPr>
        <w:pStyle w:val="ListParagraph"/>
        <w:numPr>
          <w:ilvl w:val="0"/>
          <w:numId w:val="1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val="en-US"/>
        </w:rPr>
        <w:t>Overview of</w:t>
      </w:r>
      <w:r w:rsidRPr="008402B8">
        <w:rPr>
          <w:rFonts w:ascii="Verdana" w:eastAsia="Calibri" w:hAnsi="Verdana" w:cs="Calibri"/>
          <w:b/>
          <w:bCs/>
          <w:sz w:val="20"/>
          <w:szCs w:val="20"/>
          <w:u w:val="single"/>
          <w:lang w:val="en-US"/>
        </w:rPr>
        <w:t xml:space="preserve"> gender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val="en-US"/>
        </w:rPr>
        <w:t xml:space="preserve"> issues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This section will provide a brief overview of gender dimensions and issues within the context of the project, </w:t>
      </w:r>
      <w:r>
        <w:rPr>
          <w:rFonts w:ascii="Verdana" w:eastAsia="Calibri" w:hAnsi="Verdana" w:cs="Calibri"/>
          <w:sz w:val="20"/>
          <w:szCs w:val="20"/>
          <w:lang w:val="en-US"/>
        </w:rPr>
        <w:t>such as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</w:t>
      </w:r>
    </w:p>
    <w:p w14:paraId="25C0CB8D" w14:textId="77777777" w:rsidR="000936B4" w:rsidRPr="008402B8" w:rsidRDefault="000936B4" w:rsidP="000936B4">
      <w:p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</w:p>
    <w:p w14:paraId="704DB304" w14:textId="77777777" w:rsidR="000936B4" w:rsidRPr="008402B8" w:rsidRDefault="000936B4" w:rsidP="000936B4">
      <w:pPr>
        <w:pStyle w:val="ListParagraph"/>
        <w:numPr>
          <w:ilvl w:val="0"/>
          <w:numId w:val="2"/>
        </w:numPr>
        <w:spacing w:line="259" w:lineRule="auto"/>
        <w:ind w:left="720"/>
        <w:contextualSpacing w:val="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Population of men and women in the project area.</w:t>
      </w:r>
    </w:p>
    <w:p w14:paraId="6FD995A3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Livelihoods of the men and women.</w:t>
      </w:r>
    </w:p>
    <w:p w14:paraId="094E91B8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Income/poverty, (un)employment and literacy rates for men and women.</w:t>
      </w:r>
    </w:p>
    <w:p w14:paraId="2638EAEE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Men and women’s role in the household and community (e.g., what types of decisions do men and women get to make in the household and community?).</w:t>
      </w:r>
    </w:p>
    <w:p w14:paraId="709970F1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Social structure/order in the communities/project area: Do women attend meetings/participate in projects? Do women speak out in meetings before men/elders? Are women allowed to own land, have access to credit, can open a bank account on her own?</w:t>
      </w:r>
    </w:p>
    <w:p w14:paraId="498ECE81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Statistics and trends in sexual or gender-based violence (GBV).</w:t>
      </w:r>
    </w:p>
    <w:p w14:paraId="0694F592" w14:textId="77777777" w:rsidR="000936B4" w:rsidRPr="008402B8" w:rsidRDefault="000936B4" w:rsidP="000936B4">
      <w:pPr>
        <w:numPr>
          <w:ilvl w:val="0"/>
          <w:numId w:val="2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Commonly held beliefs, perceptions, and stereotypes related to gender.</w:t>
      </w:r>
    </w:p>
    <w:p w14:paraId="1B9D9930" w14:textId="77777777" w:rsidR="000936B4" w:rsidRPr="008402B8" w:rsidRDefault="000936B4" w:rsidP="000936B4">
      <w:p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</w:p>
    <w:p w14:paraId="080A944B" w14:textId="77777777" w:rsidR="000936B4" w:rsidRPr="008402B8" w:rsidRDefault="000936B4" w:rsidP="000936B4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bCs/>
          <w:sz w:val="20"/>
          <w:szCs w:val="20"/>
          <w:u w:val="single"/>
          <w:lang w:val="en-US"/>
        </w:rPr>
        <w:t>Gender analysis</w:t>
      </w:r>
      <w:r w:rsidRPr="008402B8">
        <w:rPr>
          <w:rFonts w:ascii="Verdana" w:eastAsia="Calibri" w:hAnsi="Verdana" w:cs="Calibri"/>
          <w:b/>
          <w:bCs/>
          <w:sz w:val="20"/>
          <w:szCs w:val="20"/>
          <w:lang w:val="en-US"/>
        </w:rPr>
        <w:t xml:space="preserve">: 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This section will provide an analysis of gender roles, responsibilities, uses and needs relating to the natural resources on which the project will be based, </w:t>
      </w:r>
      <w:r>
        <w:rPr>
          <w:rFonts w:ascii="Verdana" w:eastAsia="Calibri" w:hAnsi="Verdana" w:cs="Calibri"/>
          <w:sz w:val="20"/>
          <w:szCs w:val="20"/>
          <w:lang w:val="en-US"/>
        </w:rPr>
        <w:t>such as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:</w:t>
      </w:r>
    </w:p>
    <w:p w14:paraId="18E7AA29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How do women and men currently utilize the natural resources that the project impacts? How might that change during and after the project?</w:t>
      </w:r>
    </w:p>
    <w:p w14:paraId="0A77A11E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How will women and men be impacted (positively or adversely) by project activities including on their livelihoods, workload, control over resources, etc.?</w:t>
      </w:r>
    </w:p>
    <w:p w14:paraId="2A6CB48C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To what extent do women and men participate in decision-making processes about those natural resources and is that likely to carry over into project decision-making? What are the constraints (social, cultural, economic, political) that restrict women’s active participation in household, community and project-level decision-making processes?</w:t>
      </w:r>
    </w:p>
    <w:p w14:paraId="27571EA0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Do women and men have equal access to information and opportunities necessary to participate and benefit fully from the activities of the project? How do gender-related barriers/challenges potentially limit women’s ability to fully participate, make decisions and benefit from the project? How will the project overcome them?</w:t>
      </w:r>
    </w:p>
    <w:p w14:paraId="543EA9B4" w14:textId="77777777" w:rsidR="000936B4" w:rsidRPr="008402B8" w:rsidDel="00747D3B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What are the different interests, needs and priorities of men and women within the project context? How will the project be able to address their respective needs and priorities?</w:t>
      </w:r>
    </w:p>
    <w:p w14:paraId="03014678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How might project activities create new opportunities (economic, leadership, etc.) for women?</w:t>
      </w:r>
    </w:p>
    <w:p w14:paraId="62F92888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lastRenderedPageBreak/>
        <w:t>Is there a possibility that project activities may perpetuate/increase inequalities, including gender-based violence?</w:t>
      </w:r>
    </w:p>
    <w:p w14:paraId="0B94D96E" w14:textId="77777777" w:rsidR="000936B4" w:rsidRPr="008402B8" w:rsidRDefault="000936B4" w:rsidP="000936B4">
      <w:pPr>
        <w:numPr>
          <w:ilvl w:val="0"/>
          <w:numId w:val="3"/>
        </w:num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sz w:val="20"/>
          <w:szCs w:val="20"/>
          <w:lang w:val="en-US"/>
        </w:rPr>
        <w:t>What is the level of gender awareness and capacity to address gender issues amongst local authorities, project partners and project staff?</w:t>
      </w:r>
    </w:p>
    <w:p w14:paraId="68660A47" w14:textId="77777777" w:rsidR="000936B4" w:rsidRPr="008402B8" w:rsidRDefault="000936B4" w:rsidP="000936B4">
      <w:pPr>
        <w:spacing w:line="259" w:lineRule="auto"/>
        <w:ind w:left="720"/>
        <w:rPr>
          <w:rFonts w:ascii="Verdana" w:eastAsia="Calibri" w:hAnsi="Verdana" w:cs="Calibri"/>
          <w:sz w:val="20"/>
          <w:szCs w:val="20"/>
          <w:lang w:val="en-US"/>
        </w:rPr>
      </w:pPr>
    </w:p>
    <w:p w14:paraId="2DA54446" w14:textId="77777777" w:rsidR="000936B4" w:rsidRPr="008402B8" w:rsidRDefault="000936B4" w:rsidP="000936B4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Gender mainstreaming measures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This section </w:t>
      </w:r>
      <w:r w:rsidRPr="008402B8">
        <w:rPr>
          <w:rFonts w:ascii="Verdana" w:eastAsia="Calibri" w:hAnsi="Verdana" w:cs="Mangal"/>
          <w:sz w:val="20"/>
          <w:szCs w:val="20"/>
          <w:lang w:val="en-US"/>
        </w:rPr>
        <w:t>will describe measures to ensure that project activities and decision making are as inclusive as possible, regardless of gender, and that any benefits are shared equitably.</w:t>
      </w:r>
    </w:p>
    <w:p w14:paraId="3838FC49" w14:textId="77777777" w:rsidR="000936B4" w:rsidRPr="008402B8" w:rsidRDefault="000936B4" w:rsidP="000936B4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Risk mitigation measures</w:t>
      </w:r>
      <w:r w:rsidRPr="008402B8">
        <w:rPr>
          <w:rFonts w:ascii="Verdana" w:eastAsia="Calibri" w:hAnsi="Verdana" w:cs="Calibri"/>
          <w:bCs/>
          <w:sz w:val="20"/>
          <w:szCs w:val="20"/>
          <w:lang w:val="en-US"/>
        </w:rPr>
        <w:t>: This section will describe specific actions and activities to ensure that gender-related adverse impacts of the project are avoided, minimized and/or mitigated appropriately. It will also describe additional actions and activities to close relevant gender gaps.</w:t>
      </w:r>
    </w:p>
    <w:p w14:paraId="7D33419A" w14:textId="77777777" w:rsidR="000936B4" w:rsidRPr="008402B8" w:rsidRDefault="000936B4" w:rsidP="000936B4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Timeline and resources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This section will present and implementation </w:t>
      </w:r>
      <w:r w:rsidRPr="008402B8">
        <w:rPr>
          <w:rFonts w:ascii="Verdana" w:eastAsia="Calibri" w:hAnsi="Verdana" w:cs="Mangal"/>
          <w:sz w:val="20"/>
          <w:szCs w:val="20"/>
          <w:lang w:val="en-US"/>
        </w:rPr>
        <w:t>timeline for each measure listed in sections 11 and 12, together with an estimate of resource needs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.</w:t>
      </w:r>
    </w:p>
    <w:p w14:paraId="32689CEB" w14:textId="77777777" w:rsidR="000936B4" w:rsidRPr="008402B8" w:rsidRDefault="000936B4" w:rsidP="000936B4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Monitoring and evaluation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: This section will o</w:t>
      </w: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>utline the steps you will take to monitor and evaluate the effectiveness of the measures listed in sections 11 and 12.</w:t>
      </w:r>
      <w:r w:rsidRPr="008402B8">
        <w:rPr>
          <w:rFonts w:ascii="Verdana" w:hAnsi="Verdana"/>
          <w:sz w:val="22"/>
          <w:szCs w:val="22"/>
        </w:rPr>
        <w:t xml:space="preserve"> </w:t>
      </w:r>
      <w:r w:rsidRPr="008402B8">
        <w:rPr>
          <w:rFonts w:ascii="Verdana" w:eastAsia="Calibri" w:hAnsi="Verdana" w:cs="Calibri"/>
          <w:bCs/>
          <w:iCs/>
          <w:sz w:val="20"/>
          <w:szCs w:val="20"/>
          <w:lang w:val="en-US"/>
        </w:rPr>
        <w:t xml:space="preserve">This section will specify gender-sensitive and sex-disaggregated indicators for use by the project. </w:t>
      </w:r>
    </w:p>
    <w:p w14:paraId="7258B377" w14:textId="77777777" w:rsidR="000936B4" w:rsidRPr="008402B8" w:rsidRDefault="000936B4" w:rsidP="000936B4">
      <w:pPr>
        <w:numPr>
          <w:ilvl w:val="0"/>
          <w:numId w:val="1"/>
        </w:numPr>
        <w:spacing w:after="160"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8402B8">
        <w:rPr>
          <w:rFonts w:ascii="Verdana" w:eastAsia="Calibri" w:hAnsi="Verdana" w:cs="Calibri"/>
          <w:b/>
          <w:sz w:val="20"/>
          <w:szCs w:val="20"/>
          <w:u w:val="single"/>
          <w:lang w:val="en-US"/>
        </w:rPr>
        <w:t>Disclosure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 xml:space="preserve">: CEPF requires that </w:t>
      </w:r>
      <w:r>
        <w:rPr>
          <w:rFonts w:ascii="Verdana" w:eastAsia="Calibri" w:hAnsi="Verdana" w:cs="Calibri"/>
          <w:sz w:val="20"/>
          <w:szCs w:val="20"/>
          <w:lang w:val="en-US"/>
        </w:rPr>
        <w:t>Gender Mainstreaming Plan</w:t>
      </w:r>
      <w:r w:rsidRPr="008402B8">
        <w:rPr>
          <w:rFonts w:ascii="Verdana" w:eastAsia="Calibri" w:hAnsi="Verdana" w:cs="Calibri"/>
          <w:sz w:val="20"/>
          <w:szCs w:val="20"/>
          <w:lang w:val="en-US"/>
        </w:rPr>
        <w:t>s are disclosed to affected local communities and other stakeholders. Please describe your efforts to disclose this plan.</w:t>
      </w:r>
      <w:r w:rsidRPr="008402B8">
        <w:rPr>
          <w:rFonts w:ascii="Verdana" w:hAnsi="Verdana" w:cstheme="minorBidi"/>
          <w:color w:val="00B050"/>
          <w:sz w:val="22"/>
          <w:szCs w:val="22"/>
          <w:lang w:val="en-US"/>
        </w:rPr>
        <w:t xml:space="preserve"> </w:t>
      </w:r>
    </w:p>
    <w:p w14:paraId="5A9CECF3" w14:textId="77777777" w:rsidR="009648AC" w:rsidRDefault="009648AC"/>
    <w:sectPr w:rsidR="0096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4584" w14:textId="77777777" w:rsidR="000936B4" w:rsidRDefault="000936B4" w:rsidP="000936B4">
      <w:r>
        <w:separator/>
      </w:r>
    </w:p>
  </w:endnote>
  <w:endnote w:type="continuationSeparator" w:id="0">
    <w:p w14:paraId="644D1174" w14:textId="77777777" w:rsidR="000936B4" w:rsidRDefault="000936B4" w:rsidP="0009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DA49" w14:textId="77777777" w:rsidR="000936B4" w:rsidRDefault="000936B4" w:rsidP="000936B4">
      <w:r>
        <w:separator/>
      </w:r>
    </w:p>
  </w:footnote>
  <w:footnote w:type="continuationSeparator" w:id="0">
    <w:p w14:paraId="59E31AA2" w14:textId="77777777" w:rsidR="000936B4" w:rsidRDefault="000936B4" w:rsidP="0009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D68"/>
    <w:multiLevelType w:val="hybridMultilevel"/>
    <w:tmpl w:val="EAC89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3B83151"/>
    <w:multiLevelType w:val="hybridMultilevel"/>
    <w:tmpl w:val="57E2D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C8C2474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40693177">
    <w:abstractNumId w:val="2"/>
  </w:num>
  <w:num w:numId="2" w16cid:durableId="880485113">
    <w:abstractNumId w:val="0"/>
  </w:num>
  <w:num w:numId="3" w16cid:durableId="1899709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B4"/>
    <w:rsid w:val="000936B4"/>
    <w:rsid w:val="009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CD95D"/>
  <w15:chartTrackingRefBased/>
  <w15:docId w15:val="{D220DE1E-F3D8-42FA-8B72-D3C485D2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-ExecSummary,Bullets,List Paragraph (numbered (a)),Medium Grid 1 Accent 2,List Paragraph1,WB Para,Párrafo de lista1,Paragraphe de liste1,List Paragraph11,Numbered List Paragraph,ADB paragraph numbering,List bullet,References"/>
    <w:basedOn w:val="Normal"/>
    <w:link w:val="ListParagraphChar"/>
    <w:uiPriority w:val="1"/>
    <w:qFormat/>
    <w:rsid w:val="000936B4"/>
    <w:pPr>
      <w:ind w:left="720"/>
      <w:contextualSpacing/>
    </w:pPr>
  </w:style>
  <w:style w:type="character" w:customStyle="1" w:styleId="ListParagraphChar">
    <w:name w:val="List Paragraph Char"/>
    <w:aliases w:val="List Paragraph-ExecSummary Char,Bullets Char,List Paragraph (numbered (a)) Char,Medium Grid 1 Accent 2 Char,List Paragraph1 Char,WB Para Char,Párrafo de lista1 Char,Paragraphe de liste1 Char,List Paragraph11 Char,List bullet Char"/>
    <w:basedOn w:val="DefaultParagraphFont"/>
    <w:link w:val="ListParagraph"/>
    <w:uiPriority w:val="1"/>
    <w:qFormat/>
    <w:locked/>
    <w:rsid w:val="000936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Tordoff</dc:creator>
  <cp:keywords/>
  <dc:description/>
  <cp:lastModifiedBy>Jack Tordoff</cp:lastModifiedBy>
  <cp:revision>1</cp:revision>
  <dcterms:created xsi:type="dcterms:W3CDTF">2022-05-25T12:58:00Z</dcterms:created>
  <dcterms:modified xsi:type="dcterms:W3CDTF">2022-05-25T12:58:00Z</dcterms:modified>
</cp:coreProperties>
</file>