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E620F" w14:textId="77777777" w:rsidR="00413FD2" w:rsidRDefault="00413FD2" w:rsidP="00413FD2">
      <w:pPr>
        <w:spacing w:after="160" w:line="259" w:lineRule="auto"/>
        <w:jc w:val="right"/>
        <w:rPr>
          <w:rFonts w:ascii="Verdana" w:eastAsia="Calibri" w:hAnsi="Verdana" w:cs="Mangal"/>
          <w:noProof/>
          <w:sz w:val="20"/>
          <w:szCs w:val="20"/>
          <w:lang w:val="en-US"/>
        </w:rPr>
      </w:pPr>
    </w:p>
    <w:p w14:paraId="1E04B5C3" w14:textId="77777777" w:rsidR="00413FD2" w:rsidRDefault="00413FD2" w:rsidP="00413FD2">
      <w:pPr>
        <w:spacing w:after="160" w:line="259" w:lineRule="auto"/>
        <w:jc w:val="right"/>
        <w:rPr>
          <w:rFonts w:ascii="Verdana" w:eastAsia="Calibri" w:hAnsi="Verdana" w:cs="Mangal"/>
          <w:noProof/>
          <w:sz w:val="20"/>
          <w:szCs w:val="20"/>
          <w:lang w:val="en-US"/>
        </w:rPr>
      </w:pPr>
    </w:p>
    <w:p w14:paraId="35BDCB4A" w14:textId="77777777" w:rsidR="00413FD2" w:rsidRPr="008402B8" w:rsidRDefault="00413FD2" w:rsidP="00413FD2">
      <w:pPr>
        <w:spacing w:after="160" w:line="259" w:lineRule="auto"/>
        <w:jc w:val="right"/>
        <w:rPr>
          <w:rFonts w:ascii="Verdana" w:eastAsia="Calibri" w:hAnsi="Verdana" w:cs="Mangal"/>
          <w:b/>
          <w:bCs/>
          <w:sz w:val="20"/>
          <w:szCs w:val="20"/>
          <w:lang w:val="en-US"/>
        </w:rPr>
      </w:pPr>
    </w:p>
    <w:p w14:paraId="4D2C9A5E" w14:textId="77777777" w:rsidR="00413FD2" w:rsidRPr="008402B8" w:rsidRDefault="00413FD2" w:rsidP="00413FD2">
      <w:pPr>
        <w:spacing w:after="160" w:line="259" w:lineRule="auto"/>
        <w:jc w:val="center"/>
        <w:rPr>
          <w:rFonts w:ascii="Verdana" w:eastAsia="Calibri" w:hAnsi="Verdana" w:cs="Mangal"/>
          <w:b/>
          <w:bCs/>
          <w:lang w:val="en-US"/>
        </w:rPr>
      </w:pPr>
    </w:p>
    <w:p w14:paraId="432AE2BD" w14:textId="77777777" w:rsidR="00413FD2" w:rsidRPr="008402B8" w:rsidRDefault="00413FD2" w:rsidP="00413FD2">
      <w:pPr>
        <w:spacing w:after="160" w:line="259" w:lineRule="auto"/>
        <w:jc w:val="center"/>
        <w:rPr>
          <w:rFonts w:ascii="Verdana" w:eastAsia="Calibri" w:hAnsi="Verdana" w:cs="Calibri"/>
          <w:b/>
          <w:bCs/>
          <w:lang w:val="en-US"/>
        </w:rPr>
      </w:pPr>
    </w:p>
    <w:p w14:paraId="5F49374A" w14:textId="77777777" w:rsidR="00413FD2" w:rsidRPr="008402B8" w:rsidRDefault="00413FD2" w:rsidP="00413FD2">
      <w:pPr>
        <w:spacing w:line="259" w:lineRule="auto"/>
        <w:jc w:val="center"/>
        <w:rPr>
          <w:rFonts w:ascii="Verdana" w:eastAsia="Calibri" w:hAnsi="Verdana" w:cs="Calibri"/>
          <w:b/>
          <w:bCs/>
          <w:lang w:val="en-US"/>
        </w:rPr>
      </w:pPr>
    </w:p>
    <w:p w14:paraId="16DAE86E" w14:textId="77777777" w:rsidR="00413FD2" w:rsidRPr="008402B8" w:rsidRDefault="00413FD2" w:rsidP="00413FD2">
      <w:pPr>
        <w:spacing w:line="259" w:lineRule="auto"/>
        <w:jc w:val="center"/>
        <w:rPr>
          <w:rFonts w:ascii="Verdana" w:eastAsia="Calibri" w:hAnsi="Verdana" w:cs="Calibri"/>
          <w:b/>
          <w:bCs/>
          <w:lang w:val="en-US"/>
        </w:rPr>
      </w:pPr>
    </w:p>
    <w:p w14:paraId="67136F91" w14:textId="77777777" w:rsidR="00413FD2" w:rsidRPr="008402B8" w:rsidRDefault="00413FD2" w:rsidP="00413FD2">
      <w:pPr>
        <w:spacing w:line="259" w:lineRule="auto"/>
        <w:jc w:val="center"/>
        <w:rPr>
          <w:rFonts w:ascii="Verdana" w:eastAsia="Calibri" w:hAnsi="Verdana" w:cs="Calibri"/>
          <w:b/>
          <w:bCs/>
          <w:lang w:val="en-US"/>
        </w:rPr>
      </w:pPr>
      <w:r w:rsidRPr="008402B8">
        <w:rPr>
          <w:rFonts w:ascii="Verdana" w:eastAsia="Calibri" w:hAnsi="Verdana" w:cs="Calibri"/>
          <w:b/>
          <w:bCs/>
          <w:lang w:val="en-US"/>
        </w:rPr>
        <w:t>Community Health and Safety Plan</w:t>
      </w:r>
    </w:p>
    <w:p w14:paraId="6FAC02F0" w14:textId="77777777" w:rsidR="00413FD2" w:rsidRPr="008402B8" w:rsidRDefault="00413FD2" w:rsidP="00413FD2">
      <w:pPr>
        <w:spacing w:line="259" w:lineRule="auto"/>
        <w:jc w:val="center"/>
        <w:rPr>
          <w:rFonts w:ascii="Verdana" w:eastAsia="Calibri" w:hAnsi="Verdana" w:cs="Calibri"/>
          <w:b/>
          <w:bCs/>
          <w:sz w:val="20"/>
          <w:szCs w:val="20"/>
          <w:lang w:val="en-US"/>
        </w:rPr>
      </w:pPr>
    </w:p>
    <w:p w14:paraId="34F9954B" w14:textId="77777777" w:rsidR="00413FD2" w:rsidRPr="008402B8" w:rsidRDefault="00413FD2" w:rsidP="00413FD2">
      <w:pPr>
        <w:spacing w:line="259" w:lineRule="auto"/>
        <w:jc w:val="center"/>
        <w:rPr>
          <w:rFonts w:ascii="Verdana" w:eastAsia="Calibri" w:hAnsi="Verdana" w:cs="Calibri"/>
          <w:b/>
          <w:bCs/>
          <w:sz w:val="20"/>
          <w:szCs w:val="20"/>
          <w:lang w:val="en-US"/>
        </w:rPr>
      </w:pPr>
      <w:r w:rsidRPr="008402B8">
        <w:rPr>
          <w:rFonts w:ascii="Verdana" w:eastAsia="Calibri" w:hAnsi="Verdana" w:cs="Calibri"/>
          <w:b/>
          <w:bCs/>
          <w:sz w:val="20"/>
          <w:szCs w:val="20"/>
          <w:lang w:val="en-US"/>
        </w:rPr>
        <w:t>Date</w:t>
      </w:r>
    </w:p>
    <w:p w14:paraId="65E12B7F" w14:textId="77777777" w:rsidR="00413FD2" w:rsidRPr="008402B8" w:rsidRDefault="00413FD2" w:rsidP="00413FD2">
      <w:pPr>
        <w:spacing w:line="259" w:lineRule="auto"/>
        <w:jc w:val="center"/>
        <w:rPr>
          <w:rFonts w:ascii="Verdana" w:eastAsia="Calibri" w:hAnsi="Verdana" w:cs="Calibri"/>
          <w:b/>
          <w:bCs/>
          <w:sz w:val="20"/>
          <w:szCs w:val="20"/>
          <w:lang w:val="en-US"/>
        </w:rPr>
      </w:pPr>
    </w:p>
    <w:p w14:paraId="0A4E8B65" w14:textId="77777777" w:rsidR="00413FD2" w:rsidRPr="008402B8" w:rsidRDefault="00413FD2" w:rsidP="00413FD2">
      <w:pPr>
        <w:spacing w:line="259" w:lineRule="auto"/>
        <w:jc w:val="center"/>
        <w:rPr>
          <w:rFonts w:ascii="Verdana" w:eastAsia="Calibri" w:hAnsi="Verdana" w:cs="Calibri"/>
          <w:b/>
          <w:bCs/>
          <w:sz w:val="20"/>
          <w:szCs w:val="20"/>
          <w:lang w:val="en-US"/>
        </w:rPr>
      </w:pPr>
      <w:r w:rsidRPr="008402B8">
        <w:rPr>
          <w:rFonts w:ascii="Verdana" w:eastAsia="Calibri" w:hAnsi="Verdana" w:cs="Calibri"/>
          <w:b/>
          <w:bCs/>
          <w:sz w:val="20"/>
          <w:szCs w:val="20"/>
          <w:lang w:val="en-US"/>
        </w:rPr>
        <w:t xml:space="preserve">CEPF Grant </w:t>
      </w:r>
      <w:proofErr w:type="spellStart"/>
      <w:r w:rsidRPr="008402B8">
        <w:rPr>
          <w:rFonts w:ascii="Verdana" w:eastAsia="Calibri" w:hAnsi="Verdana" w:cs="Calibri"/>
          <w:b/>
          <w:bCs/>
          <w:sz w:val="20"/>
          <w:szCs w:val="20"/>
          <w:lang w:val="en-US"/>
        </w:rPr>
        <w:t>xxxxx</w:t>
      </w:r>
      <w:proofErr w:type="spellEnd"/>
    </w:p>
    <w:p w14:paraId="02465685" w14:textId="77777777" w:rsidR="00413FD2" w:rsidRPr="008402B8" w:rsidRDefault="00413FD2" w:rsidP="00413FD2">
      <w:pPr>
        <w:spacing w:line="259" w:lineRule="auto"/>
        <w:jc w:val="center"/>
        <w:rPr>
          <w:rFonts w:ascii="Verdana" w:eastAsia="Calibri" w:hAnsi="Verdana" w:cs="Calibri"/>
          <w:b/>
          <w:bCs/>
          <w:sz w:val="20"/>
          <w:szCs w:val="20"/>
          <w:lang w:val="en-US"/>
        </w:rPr>
      </w:pPr>
    </w:p>
    <w:p w14:paraId="5F71E1F7" w14:textId="77777777" w:rsidR="00413FD2" w:rsidRPr="008402B8" w:rsidRDefault="00413FD2" w:rsidP="00413FD2">
      <w:pPr>
        <w:spacing w:line="259" w:lineRule="auto"/>
        <w:jc w:val="center"/>
        <w:rPr>
          <w:rFonts w:ascii="Verdana" w:eastAsia="Calibri" w:hAnsi="Verdana" w:cs="Calibri"/>
          <w:b/>
          <w:bCs/>
          <w:sz w:val="20"/>
          <w:szCs w:val="20"/>
          <w:lang w:val="en-US"/>
        </w:rPr>
      </w:pPr>
      <w:r w:rsidRPr="008402B8">
        <w:rPr>
          <w:rFonts w:ascii="Verdana" w:eastAsia="Calibri" w:hAnsi="Verdana" w:cs="Calibri"/>
          <w:b/>
          <w:bCs/>
          <w:sz w:val="20"/>
          <w:szCs w:val="20"/>
          <w:lang w:val="en-US"/>
        </w:rPr>
        <w:t>Grantee</w:t>
      </w:r>
    </w:p>
    <w:p w14:paraId="2EF69CAC" w14:textId="77777777" w:rsidR="00413FD2" w:rsidRPr="008402B8" w:rsidRDefault="00413FD2" w:rsidP="00413FD2">
      <w:pPr>
        <w:spacing w:line="259" w:lineRule="auto"/>
        <w:jc w:val="center"/>
        <w:rPr>
          <w:rFonts w:ascii="Verdana" w:eastAsia="Calibri" w:hAnsi="Verdana" w:cs="Calibri"/>
          <w:b/>
          <w:bCs/>
          <w:sz w:val="20"/>
          <w:szCs w:val="20"/>
          <w:lang w:val="en-US"/>
        </w:rPr>
      </w:pPr>
    </w:p>
    <w:p w14:paraId="45E53818" w14:textId="77777777" w:rsidR="00413FD2" w:rsidRPr="008402B8" w:rsidRDefault="00413FD2" w:rsidP="00413FD2">
      <w:pPr>
        <w:spacing w:line="259" w:lineRule="auto"/>
        <w:jc w:val="center"/>
        <w:rPr>
          <w:rFonts w:ascii="Verdana" w:eastAsia="Calibri" w:hAnsi="Verdana" w:cs="Calibri"/>
          <w:b/>
          <w:bCs/>
          <w:i/>
          <w:iCs/>
          <w:color w:val="000000"/>
          <w:sz w:val="22"/>
          <w:szCs w:val="22"/>
          <w:lang w:val="en-US"/>
        </w:rPr>
      </w:pPr>
      <w:r w:rsidRPr="008402B8">
        <w:rPr>
          <w:rFonts w:ascii="Verdana" w:eastAsia="Calibri" w:hAnsi="Verdana" w:cs="Calibri"/>
          <w:b/>
          <w:bCs/>
          <w:i/>
          <w:iCs/>
          <w:color w:val="000000"/>
          <w:sz w:val="22"/>
          <w:szCs w:val="22"/>
          <w:lang w:val="en-US"/>
        </w:rPr>
        <w:t>Project Title</w:t>
      </w:r>
    </w:p>
    <w:p w14:paraId="05A5C0BF" w14:textId="77777777" w:rsidR="00413FD2" w:rsidRPr="008402B8" w:rsidRDefault="00413FD2" w:rsidP="00413FD2">
      <w:pPr>
        <w:spacing w:line="259" w:lineRule="auto"/>
        <w:jc w:val="center"/>
        <w:rPr>
          <w:rFonts w:ascii="Verdana" w:eastAsia="Calibri" w:hAnsi="Verdana" w:cs="Calibri"/>
          <w:b/>
          <w:bCs/>
          <w:sz w:val="20"/>
          <w:szCs w:val="20"/>
          <w:lang w:val="en-US"/>
        </w:rPr>
      </w:pPr>
    </w:p>
    <w:p w14:paraId="42E01290" w14:textId="77777777" w:rsidR="00413FD2" w:rsidRPr="008402B8" w:rsidRDefault="00413FD2" w:rsidP="00413FD2">
      <w:pPr>
        <w:spacing w:line="259" w:lineRule="auto"/>
        <w:jc w:val="center"/>
        <w:rPr>
          <w:rFonts w:ascii="Verdana" w:eastAsia="Calibri" w:hAnsi="Verdana" w:cs="Calibri"/>
          <w:b/>
          <w:bCs/>
          <w:sz w:val="20"/>
          <w:szCs w:val="20"/>
          <w:lang w:val="en-US"/>
        </w:rPr>
      </w:pPr>
      <w:r w:rsidRPr="008402B8">
        <w:rPr>
          <w:rFonts w:ascii="Verdana" w:eastAsia="Calibri" w:hAnsi="Verdana" w:cs="Calibri"/>
          <w:b/>
          <w:bCs/>
          <w:sz w:val="20"/>
          <w:szCs w:val="20"/>
          <w:lang w:val="en-US"/>
        </w:rPr>
        <w:t>Project Location</w:t>
      </w:r>
    </w:p>
    <w:p w14:paraId="2934FA7A" w14:textId="77777777" w:rsidR="00413FD2" w:rsidRPr="008402B8" w:rsidRDefault="00413FD2" w:rsidP="00413FD2">
      <w:pPr>
        <w:spacing w:after="160" w:line="259" w:lineRule="auto"/>
        <w:rPr>
          <w:rFonts w:ascii="Verdana" w:eastAsia="Calibri" w:hAnsi="Verdana" w:cs="Mangal"/>
          <w:sz w:val="20"/>
          <w:szCs w:val="20"/>
          <w:lang w:val="en-US"/>
        </w:rPr>
      </w:pPr>
    </w:p>
    <w:p w14:paraId="7079DDD4" w14:textId="77777777" w:rsidR="00413FD2" w:rsidRPr="008402B8" w:rsidRDefault="00413FD2" w:rsidP="00413FD2">
      <w:pPr>
        <w:spacing w:after="160" w:line="259" w:lineRule="auto"/>
        <w:rPr>
          <w:rFonts w:ascii="Verdana" w:eastAsia="Calibri" w:hAnsi="Verdana" w:cs="Mangal"/>
          <w:sz w:val="20"/>
          <w:szCs w:val="20"/>
          <w:lang w:val="en-US"/>
        </w:rPr>
      </w:pPr>
    </w:p>
    <w:p w14:paraId="0E40011C" w14:textId="77777777" w:rsidR="00413FD2" w:rsidRPr="008402B8" w:rsidRDefault="00413FD2" w:rsidP="00413FD2">
      <w:pPr>
        <w:spacing w:after="160" w:line="259" w:lineRule="auto"/>
        <w:rPr>
          <w:rFonts w:ascii="Verdana" w:eastAsia="Calibri" w:hAnsi="Verdana" w:cs="Calibri"/>
          <w:b/>
          <w:bCs/>
          <w:iCs/>
          <w:sz w:val="20"/>
          <w:szCs w:val="20"/>
          <w:lang w:val="en-US"/>
        </w:rPr>
      </w:pPr>
      <w:r w:rsidRPr="008402B8">
        <w:rPr>
          <w:rFonts w:ascii="Verdana" w:eastAsia="Calibri" w:hAnsi="Verdana" w:cs="Calibri"/>
          <w:b/>
          <w:bCs/>
          <w:iCs/>
          <w:sz w:val="20"/>
          <w:szCs w:val="20"/>
          <w:u w:val="single"/>
          <w:lang w:val="en-US"/>
        </w:rPr>
        <w:br w:type="column"/>
      </w:r>
      <w:r w:rsidRPr="008402B8">
        <w:rPr>
          <w:rFonts w:ascii="Verdana" w:eastAsia="Calibri" w:hAnsi="Verdana" w:cs="Calibri"/>
          <w:b/>
          <w:bCs/>
          <w:iCs/>
          <w:sz w:val="20"/>
          <w:szCs w:val="20"/>
          <w:u w:val="single"/>
          <w:lang w:val="en-US"/>
        </w:rPr>
        <w:lastRenderedPageBreak/>
        <w:t>Grant Summary</w:t>
      </w:r>
    </w:p>
    <w:p w14:paraId="487742A6" w14:textId="77777777" w:rsidR="00413FD2" w:rsidRPr="008402B8" w:rsidRDefault="00413FD2" w:rsidP="00413FD2">
      <w:pPr>
        <w:numPr>
          <w:ilvl w:val="0"/>
          <w:numId w:val="1"/>
        </w:numPr>
        <w:spacing w:line="259" w:lineRule="auto"/>
        <w:rPr>
          <w:rFonts w:ascii="Verdana" w:eastAsia="Calibri" w:hAnsi="Verdana" w:cs="Calibri"/>
          <w:bCs/>
          <w:iCs/>
          <w:sz w:val="20"/>
          <w:szCs w:val="20"/>
          <w:lang w:val="en-US"/>
        </w:rPr>
      </w:pPr>
      <w:r w:rsidRPr="008402B8">
        <w:rPr>
          <w:rFonts w:ascii="Verdana" w:eastAsia="Calibri" w:hAnsi="Verdana" w:cs="Calibri"/>
          <w:bCs/>
          <w:iCs/>
          <w:sz w:val="20"/>
          <w:szCs w:val="20"/>
          <w:lang w:val="en-US"/>
        </w:rPr>
        <w:t>Grantee organization.</w:t>
      </w:r>
    </w:p>
    <w:p w14:paraId="2244ABFB" w14:textId="77777777" w:rsidR="00413FD2" w:rsidRPr="008402B8" w:rsidRDefault="00413FD2" w:rsidP="00413FD2">
      <w:pPr>
        <w:numPr>
          <w:ilvl w:val="0"/>
          <w:numId w:val="1"/>
        </w:numPr>
        <w:spacing w:line="259" w:lineRule="auto"/>
        <w:rPr>
          <w:rFonts w:ascii="Verdana" w:eastAsia="Calibri" w:hAnsi="Verdana" w:cs="Calibri"/>
          <w:bCs/>
          <w:iCs/>
          <w:sz w:val="20"/>
          <w:szCs w:val="20"/>
          <w:lang w:val="en-US"/>
        </w:rPr>
      </w:pPr>
      <w:r w:rsidRPr="008402B8">
        <w:rPr>
          <w:rFonts w:ascii="Verdana" w:eastAsia="Calibri" w:hAnsi="Verdana" w:cs="Calibri"/>
          <w:bCs/>
          <w:iCs/>
          <w:sz w:val="20"/>
          <w:szCs w:val="20"/>
          <w:lang w:val="en-US"/>
        </w:rPr>
        <w:t>Project title.</w:t>
      </w:r>
    </w:p>
    <w:p w14:paraId="3F866F36" w14:textId="77777777" w:rsidR="00413FD2" w:rsidRPr="008402B8" w:rsidRDefault="00413FD2" w:rsidP="00413FD2">
      <w:pPr>
        <w:numPr>
          <w:ilvl w:val="0"/>
          <w:numId w:val="1"/>
        </w:numPr>
        <w:spacing w:line="259" w:lineRule="auto"/>
        <w:rPr>
          <w:rFonts w:ascii="Verdana" w:eastAsia="Calibri" w:hAnsi="Verdana" w:cs="Calibri"/>
          <w:sz w:val="20"/>
          <w:szCs w:val="20"/>
          <w:lang w:val="en-US"/>
        </w:rPr>
      </w:pPr>
      <w:r w:rsidRPr="008402B8">
        <w:rPr>
          <w:rFonts w:ascii="Verdana" w:eastAsia="Calibri" w:hAnsi="Verdana" w:cs="Calibri"/>
          <w:bCs/>
          <w:iCs/>
          <w:sz w:val="20"/>
          <w:szCs w:val="20"/>
          <w:lang w:val="en-US"/>
        </w:rPr>
        <w:t>Grant number</w:t>
      </w:r>
      <w:r w:rsidRPr="008402B8">
        <w:rPr>
          <w:rFonts w:ascii="Verdana" w:eastAsia="Calibri" w:hAnsi="Verdana" w:cs="Calibri"/>
          <w:i/>
          <w:sz w:val="20"/>
          <w:szCs w:val="20"/>
          <w:lang w:val="en-US"/>
        </w:rPr>
        <w:t>.</w:t>
      </w:r>
    </w:p>
    <w:p w14:paraId="236538D8" w14:textId="77777777" w:rsidR="00413FD2" w:rsidRPr="008402B8" w:rsidRDefault="00413FD2" w:rsidP="00413FD2">
      <w:pPr>
        <w:numPr>
          <w:ilvl w:val="0"/>
          <w:numId w:val="1"/>
        </w:numPr>
        <w:spacing w:line="259" w:lineRule="auto"/>
        <w:rPr>
          <w:rFonts w:ascii="Verdana" w:eastAsia="Calibri" w:hAnsi="Verdana" w:cs="Calibri"/>
          <w:sz w:val="20"/>
          <w:szCs w:val="20"/>
          <w:lang w:val="en-US"/>
        </w:rPr>
      </w:pPr>
      <w:r w:rsidRPr="008402B8">
        <w:rPr>
          <w:rFonts w:ascii="Verdana" w:eastAsia="Calibri" w:hAnsi="Verdana" w:cs="Calibri"/>
          <w:sz w:val="20"/>
          <w:szCs w:val="20"/>
          <w:lang w:val="en-US"/>
        </w:rPr>
        <w:t>Grant amount (US dollars).</w:t>
      </w:r>
    </w:p>
    <w:p w14:paraId="7D428238" w14:textId="77777777" w:rsidR="00413FD2" w:rsidRPr="008402B8" w:rsidRDefault="00413FD2" w:rsidP="00413FD2">
      <w:pPr>
        <w:numPr>
          <w:ilvl w:val="0"/>
          <w:numId w:val="1"/>
        </w:numPr>
        <w:spacing w:line="259" w:lineRule="auto"/>
        <w:rPr>
          <w:rFonts w:ascii="Verdana" w:eastAsia="Calibri" w:hAnsi="Verdana" w:cs="Calibri"/>
          <w:sz w:val="20"/>
          <w:szCs w:val="20"/>
          <w:lang w:val="en-US"/>
        </w:rPr>
      </w:pPr>
      <w:r w:rsidRPr="008402B8">
        <w:rPr>
          <w:rFonts w:ascii="Verdana" w:eastAsia="Calibri" w:hAnsi="Verdana" w:cs="Calibri"/>
          <w:sz w:val="20"/>
          <w:szCs w:val="20"/>
          <w:lang w:val="en-US"/>
        </w:rPr>
        <w:t>Proposed dates of grant.</w:t>
      </w:r>
    </w:p>
    <w:p w14:paraId="7B8A90AE" w14:textId="77777777" w:rsidR="00413FD2" w:rsidRPr="008402B8" w:rsidRDefault="00413FD2" w:rsidP="00413FD2">
      <w:pPr>
        <w:numPr>
          <w:ilvl w:val="0"/>
          <w:numId w:val="1"/>
        </w:numPr>
        <w:spacing w:line="259" w:lineRule="auto"/>
        <w:rPr>
          <w:rFonts w:ascii="Verdana" w:eastAsia="Calibri" w:hAnsi="Verdana" w:cs="Calibri"/>
          <w:sz w:val="20"/>
          <w:szCs w:val="20"/>
          <w:lang w:val="en-US"/>
        </w:rPr>
      </w:pPr>
      <w:r w:rsidRPr="008402B8">
        <w:rPr>
          <w:rFonts w:ascii="Verdana" w:eastAsia="Calibri" w:hAnsi="Verdana" w:cs="Calibri"/>
          <w:sz w:val="20"/>
          <w:szCs w:val="20"/>
          <w:lang w:val="en-US"/>
        </w:rPr>
        <w:t>Countries where activities will be undertaken.</w:t>
      </w:r>
    </w:p>
    <w:p w14:paraId="0DDD6A9C" w14:textId="77777777" w:rsidR="00413FD2" w:rsidRPr="008402B8" w:rsidRDefault="00413FD2" w:rsidP="00413FD2">
      <w:pPr>
        <w:numPr>
          <w:ilvl w:val="0"/>
          <w:numId w:val="1"/>
        </w:numPr>
        <w:spacing w:after="160" w:line="259" w:lineRule="auto"/>
        <w:contextualSpacing/>
        <w:rPr>
          <w:rFonts w:ascii="Verdana" w:eastAsia="Calibri" w:hAnsi="Verdana" w:cs="Calibri"/>
          <w:sz w:val="20"/>
          <w:szCs w:val="20"/>
          <w:lang w:val="en-US"/>
        </w:rPr>
      </w:pPr>
      <w:r w:rsidRPr="008402B8">
        <w:rPr>
          <w:rFonts w:ascii="Verdana" w:eastAsia="Calibri" w:hAnsi="Verdana" w:cs="Calibri"/>
          <w:sz w:val="20"/>
          <w:szCs w:val="20"/>
          <w:lang w:val="en-US"/>
        </w:rPr>
        <w:t xml:space="preserve">Summary of the </w:t>
      </w:r>
      <w:r w:rsidRPr="008402B8">
        <w:rPr>
          <w:rFonts w:ascii="Verdana" w:eastAsia="Calibri" w:hAnsi="Verdana" w:cs="Calibri"/>
          <w:sz w:val="20"/>
          <w:szCs w:val="20"/>
        </w:rPr>
        <w:t>project</w:t>
      </w:r>
      <w:r w:rsidRPr="008402B8">
        <w:rPr>
          <w:rFonts w:ascii="Verdana" w:eastAsia="Calibri" w:hAnsi="Verdana" w:cs="Calibri"/>
          <w:sz w:val="20"/>
          <w:szCs w:val="20"/>
          <w:lang w:val="en-US"/>
        </w:rPr>
        <w:t xml:space="preserve"> [copy and paste Project Rationale and Project Approach from proposal].</w:t>
      </w:r>
    </w:p>
    <w:p w14:paraId="024F9ED8" w14:textId="77777777" w:rsidR="00413FD2" w:rsidRPr="008402B8" w:rsidRDefault="00413FD2" w:rsidP="00413FD2">
      <w:pPr>
        <w:numPr>
          <w:ilvl w:val="0"/>
          <w:numId w:val="1"/>
        </w:numPr>
        <w:spacing w:line="259" w:lineRule="auto"/>
        <w:rPr>
          <w:rFonts w:ascii="Verdana" w:eastAsia="Calibri" w:hAnsi="Verdana" w:cs="Calibri"/>
          <w:sz w:val="20"/>
          <w:szCs w:val="20"/>
          <w:lang w:val="en-US"/>
        </w:rPr>
      </w:pPr>
      <w:r w:rsidRPr="008402B8">
        <w:rPr>
          <w:rFonts w:ascii="Verdana" w:eastAsia="Calibri" w:hAnsi="Verdana" w:cs="Calibri"/>
          <w:sz w:val="20"/>
          <w:szCs w:val="20"/>
          <w:lang w:val="en-US"/>
        </w:rPr>
        <w:t xml:space="preserve">Date of preparation of this document. </w:t>
      </w:r>
    </w:p>
    <w:p w14:paraId="438D727A" w14:textId="77777777" w:rsidR="00413FD2" w:rsidRPr="008402B8" w:rsidRDefault="00413FD2" w:rsidP="00413FD2">
      <w:pPr>
        <w:spacing w:after="160" w:line="259" w:lineRule="auto"/>
        <w:contextualSpacing/>
        <w:rPr>
          <w:rFonts w:ascii="Verdana" w:eastAsia="Calibri" w:hAnsi="Verdana" w:cs="Calibri"/>
          <w:sz w:val="20"/>
          <w:szCs w:val="20"/>
          <w:lang w:val="en-US"/>
        </w:rPr>
      </w:pPr>
    </w:p>
    <w:p w14:paraId="246D7A08" w14:textId="77777777" w:rsidR="00413FD2" w:rsidRPr="008402B8" w:rsidRDefault="00413FD2" w:rsidP="00413FD2">
      <w:pPr>
        <w:numPr>
          <w:ilvl w:val="0"/>
          <w:numId w:val="1"/>
        </w:numPr>
        <w:spacing w:after="160" w:line="259" w:lineRule="auto"/>
        <w:contextualSpacing/>
        <w:rPr>
          <w:rFonts w:ascii="Verdana" w:eastAsia="Calibri" w:hAnsi="Verdana" w:cs="Mangal"/>
          <w:sz w:val="20"/>
          <w:szCs w:val="20"/>
          <w:lang w:val="en-US"/>
        </w:rPr>
      </w:pPr>
      <w:r w:rsidRPr="008402B8">
        <w:rPr>
          <w:rFonts w:ascii="Verdana" w:eastAsia="Calibri" w:hAnsi="Verdana" w:cs="Calibri"/>
          <w:b/>
          <w:bCs/>
          <w:sz w:val="20"/>
          <w:szCs w:val="20"/>
          <w:u w:val="single"/>
          <w:lang w:val="en-US"/>
        </w:rPr>
        <w:t>Risks to community health and safety</w:t>
      </w:r>
      <w:r w:rsidRPr="008402B8">
        <w:rPr>
          <w:rFonts w:ascii="Verdana" w:eastAsia="Calibri" w:hAnsi="Verdana" w:cs="Calibri"/>
          <w:b/>
          <w:bCs/>
          <w:sz w:val="20"/>
          <w:szCs w:val="20"/>
          <w:lang w:val="en-US"/>
        </w:rPr>
        <w:t>:</w:t>
      </w:r>
      <w:r w:rsidRPr="008402B8">
        <w:rPr>
          <w:rFonts w:ascii="Verdana" w:eastAsia="Calibri" w:hAnsi="Verdana" w:cs="Calibri"/>
          <w:sz w:val="20"/>
          <w:szCs w:val="20"/>
          <w:lang w:val="en-US"/>
        </w:rPr>
        <w:t xml:space="preserve"> This section will </w:t>
      </w:r>
      <w:r w:rsidRPr="008402B8">
        <w:rPr>
          <w:rFonts w:ascii="Verdana" w:eastAsia="Calibri" w:hAnsi="Verdana" w:cs="Mangal"/>
          <w:sz w:val="20"/>
          <w:szCs w:val="20"/>
          <w:lang w:val="en-US"/>
        </w:rPr>
        <w:t>assess the risk of each activity to community health and safety, against criteria of probability and severity, and describe in detail all</w:t>
      </w:r>
      <w:r>
        <w:rPr>
          <w:rFonts w:ascii="Verdana" w:eastAsia="Calibri" w:hAnsi="Verdana" w:cs="Mangal"/>
          <w:sz w:val="20"/>
          <w:szCs w:val="20"/>
          <w:lang w:val="en-US"/>
        </w:rPr>
        <w:t xml:space="preserve"> higher</w:t>
      </w:r>
      <w:r w:rsidRPr="008402B8">
        <w:rPr>
          <w:rFonts w:ascii="Verdana" w:eastAsia="Calibri" w:hAnsi="Verdana" w:cs="Mangal"/>
          <w:sz w:val="20"/>
          <w:szCs w:val="20"/>
          <w:lang w:val="en-US"/>
        </w:rPr>
        <w:t xml:space="preserve"> risks. </w:t>
      </w:r>
    </w:p>
    <w:p w14:paraId="16EF48DE" w14:textId="77777777" w:rsidR="00413FD2" w:rsidRPr="008402B8" w:rsidRDefault="00413FD2" w:rsidP="00413FD2">
      <w:pPr>
        <w:spacing w:line="259" w:lineRule="auto"/>
        <w:ind w:left="360"/>
        <w:contextualSpacing/>
        <w:rPr>
          <w:rFonts w:ascii="Verdana" w:eastAsia="Calibri" w:hAnsi="Verdana" w:cs="Calibri"/>
          <w:sz w:val="20"/>
          <w:szCs w:val="20"/>
          <w:lang w:val="en-US"/>
        </w:rPr>
      </w:pPr>
    </w:p>
    <w:p w14:paraId="74CB3CD2" w14:textId="77777777" w:rsidR="00413FD2" w:rsidRPr="008402B8" w:rsidRDefault="00413FD2" w:rsidP="00413FD2">
      <w:pPr>
        <w:numPr>
          <w:ilvl w:val="0"/>
          <w:numId w:val="1"/>
        </w:numPr>
        <w:spacing w:after="160" w:line="259" w:lineRule="auto"/>
        <w:contextualSpacing/>
        <w:rPr>
          <w:rFonts w:ascii="Verdana" w:eastAsia="Calibri" w:hAnsi="Verdana" w:cs="Calibri"/>
          <w:sz w:val="20"/>
          <w:szCs w:val="20"/>
          <w:lang w:val="en-US"/>
        </w:rPr>
      </w:pPr>
      <w:r w:rsidRPr="008402B8">
        <w:rPr>
          <w:rFonts w:ascii="Verdana" w:eastAsia="Calibri" w:hAnsi="Verdana" w:cs="Calibri"/>
          <w:b/>
          <w:bCs/>
          <w:sz w:val="20"/>
          <w:szCs w:val="20"/>
          <w:u w:val="single"/>
          <w:lang w:val="en-US"/>
        </w:rPr>
        <w:t>Risk mitigation measures</w:t>
      </w:r>
      <w:r w:rsidRPr="008402B8">
        <w:rPr>
          <w:rFonts w:ascii="Verdana" w:eastAsia="Calibri" w:hAnsi="Verdana" w:cs="Calibri"/>
          <w:b/>
          <w:bCs/>
          <w:sz w:val="20"/>
          <w:szCs w:val="20"/>
          <w:lang w:val="en-US"/>
        </w:rPr>
        <w:t>:</w:t>
      </w:r>
      <w:r w:rsidRPr="008402B8">
        <w:rPr>
          <w:rFonts w:ascii="Verdana" w:eastAsia="Calibri" w:hAnsi="Verdana" w:cs="Calibri"/>
          <w:sz w:val="20"/>
          <w:szCs w:val="20"/>
          <w:lang w:val="en-US"/>
        </w:rPr>
        <w:t xml:space="preserve"> This section will describe the measures that will be taken to mitigate all </w:t>
      </w:r>
      <w:r>
        <w:rPr>
          <w:rFonts w:ascii="Verdana" w:eastAsia="Calibri" w:hAnsi="Verdana" w:cs="Calibri"/>
          <w:sz w:val="20"/>
          <w:szCs w:val="20"/>
          <w:lang w:val="en-US"/>
        </w:rPr>
        <w:t xml:space="preserve">higher </w:t>
      </w:r>
      <w:r w:rsidRPr="008402B8">
        <w:rPr>
          <w:rFonts w:ascii="Verdana" w:eastAsia="Calibri" w:hAnsi="Verdana" w:cs="Calibri"/>
          <w:sz w:val="20"/>
          <w:szCs w:val="20"/>
          <w:lang w:val="en-US"/>
        </w:rPr>
        <w:t xml:space="preserve">risks. Mitigation measures will be presented following the </w:t>
      </w:r>
      <w:r w:rsidRPr="008402B8">
        <w:rPr>
          <w:rFonts w:ascii="Verdana" w:eastAsia="Calibri" w:hAnsi="Verdana" w:cs="Mangal"/>
          <w:sz w:val="20"/>
          <w:szCs w:val="20"/>
          <w:lang w:val="en-US"/>
        </w:rPr>
        <w:t xml:space="preserve">mitigation hierarchy, which requires that risks are anticipated and avoided where possible. Where avoidance is not possible, risks should be minimized to acceptable levels. Any risks that remain following avoidance and minimization should be mitigated. </w:t>
      </w:r>
    </w:p>
    <w:p w14:paraId="33E92BC4" w14:textId="77777777" w:rsidR="00413FD2" w:rsidRPr="008402B8" w:rsidRDefault="00413FD2" w:rsidP="00413FD2">
      <w:pPr>
        <w:spacing w:line="259" w:lineRule="auto"/>
        <w:ind w:left="360"/>
        <w:contextualSpacing/>
        <w:rPr>
          <w:rFonts w:ascii="Verdana" w:eastAsia="Calibri" w:hAnsi="Verdana" w:cs="Calibri"/>
          <w:sz w:val="20"/>
          <w:szCs w:val="20"/>
          <w:lang w:val="en-US"/>
        </w:rPr>
      </w:pPr>
    </w:p>
    <w:p w14:paraId="1340D233" w14:textId="77777777" w:rsidR="00413FD2" w:rsidRPr="008402B8" w:rsidRDefault="00413FD2" w:rsidP="00413FD2">
      <w:pPr>
        <w:numPr>
          <w:ilvl w:val="0"/>
          <w:numId w:val="1"/>
        </w:numPr>
        <w:spacing w:after="160" w:line="259" w:lineRule="auto"/>
        <w:contextualSpacing/>
        <w:rPr>
          <w:rFonts w:ascii="Verdana" w:eastAsia="Calibri" w:hAnsi="Verdana" w:cs="Mangal"/>
          <w:sz w:val="20"/>
          <w:szCs w:val="20"/>
          <w:lang w:val="en-US"/>
        </w:rPr>
      </w:pPr>
      <w:r w:rsidRPr="008402B8">
        <w:rPr>
          <w:rFonts w:ascii="Verdana" w:eastAsia="Calibri" w:hAnsi="Verdana" w:cs="Calibri"/>
          <w:b/>
          <w:bCs/>
          <w:sz w:val="20"/>
          <w:szCs w:val="20"/>
          <w:u w:val="single"/>
          <w:lang w:val="en-US"/>
        </w:rPr>
        <w:t xml:space="preserve">Measures to avoid risk of </w:t>
      </w:r>
      <w:r>
        <w:rPr>
          <w:rFonts w:ascii="Verdana" w:eastAsia="Calibri" w:hAnsi="Verdana" w:cs="Calibri"/>
          <w:b/>
          <w:bCs/>
          <w:sz w:val="20"/>
          <w:szCs w:val="20"/>
          <w:u w:val="single"/>
          <w:lang w:val="en-US"/>
        </w:rPr>
        <w:t>communicable disease</w:t>
      </w:r>
      <w:r w:rsidRPr="008402B8">
        <w:rPr>
          <w:rFonts w:ascii="Verdana" w:eastAsia="Calibri" w:hAnsi="Verdana" w:cs="Calibri"/>
          <w:b/>
          <w:bCs/>
          <w:sz w:val="20"/>
          <w:szCs w:val="20"/>
          <w:lang w:val="en-US"/>
        </w:rPr>
        <w:t>:</w:t>
      </w:r>
      <w:r w:rsidRPr="008402B8">
        <w:rPr>
          <w:rFonts w:ascii="Verdana" w:eastAsia="Calibri" w:hAnsi="Verdana" w:cs="Calibri"/>
          <w:sz w:val="20"/>
          <w:szCs w:val="20"/>
          <w:lang w:val="en-US"/>
        </w:rPr>
        <w:t xml:space="preserve"> This section will describe the measures that will be taken to </w:t>
      </w:r>
      <w:r w:rsidRPr="008402B8">
        <w:rPr>
          <w:rFonts w:ascii="Verdana" w:eastAsia="Calibri" w:hAnsi="Verdana" w:cs="Mangal"/>
          <w:sz w:val="20"/>
          <w:szCs w:val="20"/>
          <w:lang w:val="en-US"/>
        </w:rPr>
        <w:t xml:space="preserve">avoid the risk of </w:t>
      </w:r>
      <w:r>
        <w:rPr>
          <w:rFonts w:ascii="Verdana" w:eastAsia="Calibri" w:hAnsi="Verdana" w:cs="Mangal"/>
          <w:sz w:val="20"/>
          <w:szCs w:val="20"/>
          <w:lang w:val="en-US"/>
        </w:rPr>
        <w:t xml:space="preserve">transmission of communicable diseases (e.g., </w:t>
      </w:r>
      <w:r w:rsidRPr="008402B8">
        <w:rPr>
          <w:rFonts w:ascii="Verdana" w:eastAsia="Calibri" w:hAnsi="Verdana" w:cs="Mangal"/>
          <w:sz w:val="20"/>
          <w:szCs w:val="20"/>
          <w:lang w:val="en-US"/>
        </w:rPr>
        <w:t>COVID-19</w:t>
      </w:r>
      <w:r>
        <w:rPr>
          <w:rFonts w:ascii="Verdana" w:eastAsia="Calibri" w:hAnsi="Verdana" w:cs="Mangal"/>
          <w:sz w:val="20"/>
          <w:szCs w:val="20"/>
          <w:lang w:val="en-US"/>
        </w:rPr>
        <w:t>)</w:t>
      </w:r>
      <w:r w:rsidRPr="008402B8">
        <w:rPr>
          <w:rFonts w:ascii="Verdana" w:eastAsia="Calibri" w:hAnsi="Verdana" w:cs="Mangal"/>
          <w:sz w:val="20"/>
          <w:szCs w:val="20"/>
          <w:lang w:val="en-US"/>
        </w:rPr>
        <w:t xml:space="preserve"> to communities at the project site(s).</w:t>
      </w:r>
    </w:p>
    <w:p w14:paraId="38CCB9C2" w14:textId="77777777" w:rsidR="00413FD2" w:rsidRPr="008402B8" w:rsidRDefault="00413FD2" w:rsidP="00413FD2">
      <w:pPr>
        <w:spacing w:line="259" w:lineRule="auto"/>
        <w:rPr>
          <w:rFonts w:ascii="Verdana" w:eastAsia="Calibri" w:hAnsi="Verdana" w:cs="Mangal"/>
          <w:sz w:val="20"/>
          <w:szCs w:val="20"/>
          <w:lang w:val="en-US"/>
        </w:rPr>
      </w:pPr>
    </w:p>
    <w:p w14:paraId="20FF090B" w14:textId="77777777" w:rsidR="00413FD2" w:rsidRPr="008402B8" w:rsidRDefault="00413FD2" w:rsidP="00413FD2">
      <w:pPr>
        <w:numPr>
          <w:ilvl w:val="0"/>
          <w:numId w:val="1"/>
        </w:numPr>
        <w:spacing w:after="160" w:line="259" w:lineRule="auto"/>
        <w:contextualSpacing/>
        <w:rPr>
          <w:rFonts w:ascii="Verdana" w:eastAsia="Calibri" w:hAnsi="Verdana" w:cs="Mangal"/>
          <w:sz w:val="20"/>
          <w:szCs w:val="20"/>
          <w:lang w:val="en-US"/>
        </w:rPr>
      </w:pPr>
      <w:r w:rsidRPr="008402B8">
        <w:rPr>
          <w:rFonts w:ascii="Verdana" w:eastAsia="Calibri" w:hAnsi="Verdana" w:cs="Mangal"/>
          <w:b/>
          <w:bCs/>
          <w:sz w:val="20"/>
          <w:szCs w:val="20"/>
          <w:u w:val="single"/>
          <w:lang w:val="en-US"/>
        </w:rPr>
        <w:t>Emergency preparedness plan</w:t>
      </w:r>
      <w:r w:rsidRPr="008402B8">
        <w:rPr>
          <w:rFonts w:ascii="Verdana" w:eastAsia="Calibri" w:hAnsi="Verdana" w:cs="Mangal"/>
          <w:b/>
          <w:bCs/>
          <w:sz w:val="20"/>
          <w:szCs w:val="20"/>
          <w:lang w:val="en-US"/>
        </w:rPr>
        <w:t xml:space="preserve">: </w:t>
      </w:r>
      <w:r w:rsidRPr="008402B8">
        <w:rPr>
          <w:rFonts w:ascii="Verdana" w:eastAsia="Calibri" w:hAnsi="Verdana" w:cs="Mangal"/>
          <w:sz w:val="20"/>
          <w:szCs w:val="20"/>
          <w:lang w:val="en-US"/>
        </w:rPr>
        <w:t xml:space="preserve">This section will present an outline of your emergency preparedness and response plan for emergency </w:t>
      </w:r>
      <w:r>
        <w:rPr>
          <w:rFonts w:ascii="Verdana" w:eastAsia="Calibri" w:hAnsi="Verdana" w:cs="Mangal"/>
          <w:sz w:val="20"/>
          <w:szCs w:val="20"/>
          <w:lang w:val="en-US"/>
        </w:rPr>
        <w:t>situations affecting community health, safety and security that could be caused by project activities, if relevant.</w:t>
      </w:r>
    </w:p>
    <w:p w14:paraId="730A9BFF" w14:textId="77777777" w:rsidR="00413FD2" w:rsidRPr="008402B8" w:rsidRDefault="00413FD2" w:rsidP="00413FD2">
      <w:pPr>
        <w:spacing w:after="160" w:line="259" w:lineRule="auto"/>
        <w:ind w:left="720"/>
        <w:contextualSpacing/>
        <w:rPr>
          <w:rFonts w:ascii="Verdana" w:eastAsia="Calibri" w:hAnsi="Verdana" w:cs="Mangal"/>
          <w:sz w:val="20"/>
          <w:szCs w:val="20"/>
          <w:lang w:val="en-US"/>
        </w:rPr>
      </w:pPr>
    </w:p>
    <w:p w14:paraId="790F7DE5" w14:textId="77777777" w:rsidR="00413FD2" w:rsidRPr="008402B8" w:rsidRDefault="00413FD2" w:rsidP="00413FD2">
      <w:pPr>
        <w:numPr>
          <w:ilvl w:val="0"/>
          <w:numId w:val="1"/>
        </w:numPr>
        <w:spacing w:after="160" w:line="259" w:lineRule="auto"/>
        <w:contextualSpacing/>
        <w:rPr>
          <w:rFonts w:ascii="Verdana" w:eastAsia="Calibri" w:hAnsi="Verdana" w:cs="Mangal"/>
          <w:sz w:val="20"/>
          <w:szCs w:val="20"/>
          <w:lang w:val="en-US"/>
        </w:rPr>
      </w:pPr>
      <w:r w:rsidRPr="008402B8">
        <w:rPr>
          <w:rFonts w:ascii="Verdana" w:eastAsia="Calibri" w:hAnsi="Verdana" w:cs="Mangal"/>
          <w:b/>
          <w:bCs/>
          <w:sz w:val="20"/>
          <w:szCs w:val="20"/>
          <w:u w:val="single"/>
          <w:lang w:val="en-US"/>
        </w:rPr>
        <w:t>Measures to mitigate risks relating to security personnel</w:t>
      </w:r>
      <w:r w:rsidRPr="008402B8">
        <w:rPr>
          <w:rFonts w:ascii="Verdana" w:eastAsia="Calibri" w:hAnsi="Verdana" w:cs="Mangal"/>
          <w:b/>
          <w:bCs/>
          <w:sz w:val="20"/>
          <w:szCs w:val="20"/>
          <w:lang w:val="en-US"/>
        </w:rPr>
        <w:t xml:space="preserve">: </w:t>
      </w:r>
      <w:r w:rsidRPr="008402B8">
        <w:rPr>
          <w:rFonts w:ascii="Verdana" w:eastAsia="Calibri" w:hAnsi="Verdana" w:cs="Mangal"/>
          <w:sz w:val="20"/>
          <w:szCs w:val="20"/>
          <w:lang w:val="en-US"/>
        </w:rPr>
        <w:t xml:space="preserve">If the </w:t>
      </w:r>
      <w:r w:rsidRPr="008402B8">
        <w:rPr>
          <w:rFonts w:ascii="Verdana" w:eastAsia="Calibri" w:hAnsi="Verdana" w:cs="Calibri"/>
          <w:sz w:val="20"/>
          <w:szCs w:val="20"/>
        </w:rPr>
        <w:t>project</w:t>
      </w:r>
      <w:r w:rsidRPr="008402B8">
        <w:rPr>
          <w:rFonts w:ascii="Verdana" w:eastAsia="Calibri" w:hAnsi="Verdana" w:cs="Mangal"/>
          <w:sz w:val="20"/>
          <w:szCs w:val="20"/>
          <w:lang w:val="en-US"/>
        </w:rPr>
        <w:t xml:space="preserve"> involves support to security personnel (park guards, community rangers, etc.), this section will describe the measures you will take in relation to hiring, rules of conduct, training, equipping, and monitoring the action of security personnel, to ensure they do not engage in unlawful or abusive acts against local people.</w:t>
      </w:r>
      <w:r>
        <w:rPr>
          <w:rFonts w:ascii="Verdana" w:eastAsia="Calibri" w:hAnsi="Verdana" w:cs="Mangal"/>
          <w:sz w:val="20"/>
          <w:szCs w:val="20"/>
          <w:lang w:val="en-US"/>
        </w:rPr>
        <w:t xml:space="preserve"> Where security personnel are, themselves, community members, risks to their health and safety should be considered under Sections 9 and 10.</w:t>
      </w:r>
    </w:p>
    <w:p w14:paraId="625DA88F" w14:textId="77777777" w:rsidR="00413FD2" w:rsidRPr="008402B8" w:rsidRDefault="00413FD2" w:rsidP="00413FD2">
      <w:pPr>
        <w:spacing w:line="259" w:lineRule="auto"/>
        <w:rPr>
          <w:rFonts w:ascii="Verdana" w:eastAsia="Calibri" w:hAnsi="Verdana" w:cs="Calibri"/>
          <w:sz w:val="20"/>
          <w:szCs w:val="20"/>
          <w:lang w:val="en-US"/>
        </w:rPr>
      </w:pPr>
    </w:p>
    <w:p w14:paraId="3E186538" w14:textId="77777777" w:rsidR="00413FD2" w:rsidRPr="008402B8" w:rsidRDefault="00413FD2" w:rsidP="00413FD2">
      <w:pPr>
        <w:numPr>
          <w:ilvl w:val="0"/>
          <w:numId w:val="1"/>
        </w:numPr>
        <w:spacing w:after="160" w:line="259" w:lineRule="auto"/>
        <w:contextualSpacing/>
        <w:rPr>
          <w:rFonts w:ascii="Verdana" w:eastAsia="Calibri" w:hAnsi="Verdana" w:cs="Calibri"/>
          <w:sz w:val="20"/>
          <w:szCs w:val="20"/>
          <w:lang w:val="en-US"/>
        </w:rPr>
      </w:pPr>
      <w:r w:rsidRPr="008402B8">
        <w:rPr>
          <w:rFonts w:ascii="Verdana" w:eastAsia="Calibri" w:hAnsi="Verdana" w:cs="Calibri"/>
          <w:b/>
          <w:sz w:val="20"/>
          <w:szCs w:val="20"/>
          <w:u w:val="single"/>
          <w:lang w:val="en-US"/>
        </w:rPr>
        <w:t>Timeline and resources</w:t>
      </w:r>
      <w:r w:rsidRPr="008402B8">
        <w:rPr>
          <w:rFonts w:ascii="Verdana" w:eastAsia="Calibri" w:hAnsi="Verdana" w:cs="Calibri"/>
          <w:sz w:val="20"/>
          <w:szCs w:val="20"/>
          <w:lang w:val="en-US"/>
        </w:rPr>
        <w:t xml:space="preserve">: This section will present an implementation </w:t>
      </w:r>
      <w:r w:rsidRPr="008402B8">
        <w:rPr>
          <w:rFonts w:ascii="Verdana" w:eastAsia="Calibri" w:hAnsi="Verdana" w:cs="Mangal"/>
          <w:sz w:val="20"/>
          <w:szCs w:val="20"/>
          <w:lang w:val="en-US"/>
        </w:rPr>
        <w:t xml:space="preserve">timeline for each measure listed in </w:t>
      </w:r>
      <w:r>
        <w:rPr>
          <w:rFonts w:ascii="Verdana" w:eastAsia="Calibri" w:hAnsi="Verdana" w:cs="Mangal"/>
          <w:sz w:val="20"/>
          <w:szCs w:val="20"/>
          <w:lang w:val="en-US"/>
        </w:rPr>
        <w:t>S</w:t>
      </w:r>
      <w:r w:rsidRPr="008402B8">
        <w:rPr>
          <w:rFonts w:ascii="Verdana" w:eastAsia="Calibri" w:hAnsi="Verdana" w:cs="Mangal"/>
          <w:sz w:val="20"/>
          <w:szCs w:val="20"/>
          <w:lang w:val="en-US"/>
        </w:rPr>
        <w:t>ections 10 to 13, together with an estimate of resource needs</w:t>
      </w:r>
      <w:r w:rsidRPr="008402B8">
        <w:rPr>
          <w:rFonts w:ascii="Verdana" w:eastAsia="Calibri" w:hAnsi="Verdana" w:cs="Calibri"/>
          <w:sz w:val="20"/>
          <w:szCs w:val="20"/>
          <w:lang w:val="en-US"/>
        </w:rPr>
        <w:t>.</w:t>
      </w:r>
    </w:p>
    <w:p w14:paraId="48EFE511" w14:textId="77777777" w:rsidR="00413FD2" w:rsidRPr="008402B8" w:rsidRDefault="00413FD2" w:rsidP="00413FD2">
      <w:pPr>
        <w:spacing w:after="160" w:line="259" w:lineRule="auto"/>
        <w:ind w:left="720"/>
        <w:contextualSpacing/>
        <w:rPr>
          <w:rFonts w:ascii="Verdana" w:eastAsia="Calibri" w:hAnsi="Verdana" w:cs="Calibri"/>
          <w:sz w:val="20"/>
          <w:szCs w:val="20"/>
          <w:lang w:val="en-US"/>
        </w:rPr>
      </w:pPr>
    </w:p>
    <w:p w14:paraId="3633A135" w14:textId="77777777" w:rsidR="00413FD2" w:rsidRPr="008402B8" w:rsidRDefault="00413FD2" w:rsidP="00413FD2">
      <w:pPr>
        <w:numPr>
          <w:ilvl w:val="0"/>
          <w:numId w:val="1"/>
        </w:numPr>
        <w:spacing w:after="160" w:line="259" w:lineRule="auto"/>
        <w:contextualSpacing/>
        <w:rPr>
          <w:rFonts w:ascii="Verdana" w:eastAsia="Calibri" w:hAnsi="Verdana" w:cs="Calibri"/>
          <w:bCs/>
          <w:iCs/>
          <w:sz w:val="20"/>
          <w:szCs w:val="20"/>
          <w:lang w:val="en-US"/>
        </w:rPr>
      </w:pPr>
      <w:r w:rsidRPr="008402B8">
        <w:rPr>
          <w:rFonts w:ascii="Verdana" w:eastAsia="Calibri" w:hAnsi="Verdana" w:cs="Calibri"/>
          <w:b/>
          <w:sz w:val="20"/>
          <w:szCs w:val="20"/>
          <w:u w:val="single"/>
          <w:lang w:val="en-US"/>
        </w:rPr>
        <w:t xml:space="preserve">Monitoring </w:t>
      </w:r>
      <w:r>
        <w:rPr>
          <w:rFonts w:ascii="Verdana" w:eastAsia="Calibri" w:hAnsi="Verdana" w:cs="Calibri"/>
          <w:b/>
          <w:sz w:val="20"/>
          <w:szCs w:val="20"/>
          <w:u w:val="single"/>
          <w:lang w:val="en-US"/>
        </w:rPr>
        <w:t>and evaluation</w:t>
      </w:r>
      <w:r w:rsidRPr="008402B8">
        <w:rPr>
          <w:rFonts w:ascii="Verdana" w:eastAsia="Calibri" w:hAnsi="Verdana" w:cs="Calibri"/>
          <w:sz w:val="20"/>
          <w:szCs w:val="20"/>
          <w:lang w:val="en-US"/>
        </w:rPr>
        <w:t>: This section will o</w:t>
      </w:r>
      <w:r w:rsidRPr="008402B8">
        <w:rPr>
          <w:rFonts w:ascii="Verdana" w:eastAsia="Calibri" w:hAnsi="Verdana" w:cs="Calibri"/>
          <w:bCs/>
          <w:iCs/>
          <w:sz w:val="20"/>
          <w:szCs w:val="20"/>
          <w:lang w:val="en-US"/>
        </w:rPr>
        <w:t xml:space="preserve">utline the steps you will take to monitor and evaluate the effectiveness of the measures listed in </w:t>
      </w:r>
      <w:r>
        <w:rPr>
          <w:rFonts w:ascii="Verdana" w:eastAsia="Calibri" w:hAnsi="Verdana" w:cs="Calibri"/>
          <w:bCs/>
          <w:iCs/>
          <w:sz w:val="20"/>
          <w:szCs w:val="20"/>
          <w:lang w:val="en-US"/>
        </w:rPr>
        <w:t>S</w:t>
      </w:r>
      <w:r w:rsidRPr="008402B8">
        <w:rPr>
          <w:rFonts w:ascii="Verdana" w:eastAsia="Calibri" w:hAnsi="Verdana" w:cs="Calibri"/>
          <w:bCs/>
          <w:iCs/>
          <w:sz w:val="20"/>
          <w:szCs w:val="20"/>
          <w:lang w:val="en-US"/>
        </w:rPr>
        <w:t>ections 10 to 13.</w:t>
      </w:r>
    </w:p>
    <w:p w14:paraId="75BC3489" w14:textId="77777777" w:rsidR="00413FD2" w:rsidRPr="008402B8" w:rsidRDefault="00413FD2" w:rsidP="00413FD2">
      <w:pPr>
        <w:spacing w:after="160" w:line="259" w:lineRule="auto"/>
        <w:contextualSpacing/>
        <w:rPr>
          <w:rFonts w:ascii="Verdana" w:eastAsia="Calibri" w:hAnsi="Verdana" w:cs="Calibri"/>
          <w:bCs/>
          <w:iCs/>
          <w:sz w:val="20"/>
          <w:szCs w:val="20"/>
          <w:lang w:val="en-US"/>
        </w:rPr>
      </w:pPr>
    </w:p>
    <w:p w14:paraId="50385425" w14:textId="77777777" w:rsidR="00413FD2" w:rsidRPr="000156B5" w:rsidRDefault="00413FD2" w:rsidP="00413FD2">
      <w:pPr>
        <w:numPr>
          <w:ilvl w:val="0"/>
          <w:numId w:val="1"/>
        </w:numPr>
        <w:autoSpaceDE w:val="0"/>
        <w:autoSpaceDN w:val="0"/>
        <w:adjustRightInd w:val="0"/>
        <w:spacing w:after="160" w:line="259" w:lineRule="auto"/>
        <w:contextualSpacing/>
        <w:rPr>
          <w:rFonts w:ascii="Verdana" w:eastAsia="Calibri" w:hAnsi="Verdana" w:cs="Calibri"/>
          <w:bCs/>
          <w:iCs/>
          <w:sz w:val="20"/>
          <w:szCs w:val="20"/>
          <w:lang w:val="en-US"/>
        </w:rPr>
      </w:pPr>
      <w:r w:rsidRPr="000156B5">
        <w:rPr>
          <w:rFonts w:ascii="Verdana" w:eastAsia="Calibri" w:hAnsi="Verdana" w:cs="Calibri"/>
          <w:b/>
          <w:sz w:val="20"/>
          <w:szCs w:val="20"/>
          <w:u w:val="single"/>
          <w:lang w:val="en-US"/>
        </w:rPr>
        <w:t>Disclosure</w:t>
      </w:r>
      <w:r w:rsidRPr="000156B5">
        <w:rPr>
          <w:rFonts w:ascii="Verdana" w:eastAsia="Calibri" w:hAnsi="Verdana" w:cs="Calibri"/>
          <w:sz w:val="20"/>
          <w:szCs w:val="20"/>
          <w:lang w:val="en-US"/>
        </w:rPr>
        <w:t>: CEPF requires that community health and safety plans are disclosed to affected local communities and other stakeholders. Please describe your efforts to disclose this plan.</w:t>
      </w:r>
    </w:p>
    <w:p w14:paraId="1C00EA55" w14:textId="77777777" w:rsidR="00413FD2" w:rsidRPr="008402B8" w:rsidRDefault="00413FD2" w:rsidP="00413FD2">
      <w:pPr>
        <w:rPr>
          <w:rFonts w:ascii="Verdana" w:hAnsi="Verdana" w:cstheme="minorHAnsi"/>
          <w:b/>
          <w:bCs/>
          <w:sz w:val="22"/>
          <w:szCs w:val="22"/>
          <w:lang w:val="en-US"/>
        </w:rPr>
      </w:pPr>
    </w:p>
    <w:p w14:paraId="283E51FE" w14:textId="6694E5BC" w:rsidR="009648AC" w:rsidRDefault="009648AC" w:rsidP="00413FD2"/>
    <w:sectPr w:rsidR="009648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00B3D" w14:textId="77777777" w:rsidR="00413FD2" w:rsidRDefault="00413FD2" w:rsidP="00413FD2">
      <w:r>
        <w:separator/>
      </w:r>
    </w:p>
  </w:endnote>
  <w:endnote w:type="continuationSeparator" w:id="0">
    <w:p w14:paraId="271C73E7" w14:textId="77777777" w:rsidR="00413FD2" w:rsidRDefault="00413FD2" w:rsidP="00413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B01F8" w14:textId="77777777" w:rsidR="00413FD2" w:rsidRDefault="00413FD2" w:rsidP="00413FD2">
      <w:r>
        <w:separator/>
      </w:r>
    </w:p>
  </w:footnote>
  <w:footnote w:type="continuationSeparator" w:id="0">
    <w:p w14:paraId="5E742D4C" w14:textId="77777777" w:rsidR="00413FD2" w:rsidRDefault="00413FD2" w:rsidP="00413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077A5"/>
    <w:multiLevelType w:val="hybridMultilevel"/>
    <w:tmpl w:val="EBFE24D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2069261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FD2"/>
    <w:rsid w:val="00413FD2"/>
    <w:rsid w:val="00964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4C324"/>
  <w15:chartTrackingRefBased/>
  <w15:docId w15:val="{68F8B8A0-1F0C-42B3-BD59-009AF86E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FD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2184</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Tordoff</dc:creator>
  <cp:keywords/>
  <dc:description/>
  <cp:lastModifiedBy>Jack Tordoff</cp:lastModifiedBy>
  <cp:revision>1</cp:revision>
  <dcterms:created xsi:type="dcterms:W3CDTF">2022-05-25T10:55:00Z</dcterms:created>
  <dcterms:modified xsi:type="dcterms:W3CDTF">2022-05-25T10:55:00Z</dcterms:modified>
</cp:coreProperties>
</file>